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p>
    <w:p w:rsidR="00957C33" w:rsidRPr="008126AC" w:rsidP="008126AC">
      <w:pPr>
        <w:spacing w:line="480" w:lineRule="auto"/>
        <w:jc w:val="center"/>
        <w:rPr>
          <w:rFonts w:ascii="Times New Roman" w:hAnsi="Times New Roman" w:cs="Times New Roman"/>
          <w:sz w:val="24"/>
          <w:szCs w:val="24"/>
        </w:rPr>
      </w:pPr>
      <w:r w:rsidRPr="008126AC">
        <w:rPr>
          <w:rFonts w:ascii="Times New Roman" w:hAnsi="Times New Roman" w:cs="Times New Roman"/>
          <w:sz w:val="24"/>
          <w:szCs w:val="24"/>
        </w:rPr>
        <w:t>COGNITIVE DISSONANCE</w:t>
      </w:r>
    </w:p>
    <w:p w:rsidR="00957C33" w:rsidRPr="008126AC" w:rsidP="008126AC">
      <w:pPr>
        <w:spacing w:line="480" w:lineRule="auto"/>
        <w:jc w:val="center"/>
        <w:rPr>
          <w:rFonts w:ascii="Times New Roman" w:hAnsi="Times New Roman" w:cs="Times New Roman"/>
          <w:sz w:val="24"/>
          <w:szCs w:val="24"/>
        </w:rPr>
      </w:pPr>
      <w:r w:rsidRPr="008126AC">
        <w:rPr>
          <w:rFonts w:ascii="Times New Roman" w:hAnsi="Times New Roman" w:cs="Times New Roman"/>
          <w:sz w:val="24"/>
          <w:szCs w:val="24"/>
        </w:rPr>
        <w:t>Name</w:t>
      </w:r>
    </w:p>
    <w:p w:rsidR="00957C33" w:rsidRPr="008126AC" w:rsidP="008126AC">
      <w:pPr>
        <w:spacing w:line="480" w:lineRule="auto"/>
        <w:jc w:val="center"/>
        <w:rPr>
          <w:rFonts w:ascii="Times New Roman" w:hAnsi="Times New Roman" w:cs="Times New Roman"/>
          <w:sz w:val="24"/>
          <w:szCs w:val="24"/>
        </w:rPr>
      </w:pPr>
      <w:r w:rsidRPr="008126AC">
        <w:rPr>
          <w:rFonts w:ascii="Times New Roman" w:hAnsi="Times New Roman" w:cs="Times New Roman"/>
          <w:sz w:val="24"/>
          <w:szCs w:val="24"/>
        </w:rPr>
        <w:t>Student affiliation</w:t>
      </w:r>
    </w:p>
    <w:p w:rsidR="00957C33" w:rsidRPr="008126AC" w:rsidP="008126AC">
      <w:pPr>
        <w:spacing w:line="480" w:lineRule="auto"/>
        <w:jc w:val="center"/>
        <w:rPr>
          <w:rFonts w:ascii="Times New Roman" w:hAnsi="Times New Roman" w:cs="Times New Roman"/>
          <w:b/>
          <w:sz w:val="24"/>
          <w:szCs w:val="24"/>
        </w:rPr>
      </w:pPr>
    </w:p>
    <w:p w:rsidR="00957C33" w:rsidRPr="008126AC" w:rsidP="008126AC">
      <w:pPr>
        <w:spacing w:line="480" w:lineRule="auto"/>
        <w:rPr>
          <w:rFonts w:ascii="Times New Roman" w:hAnsi="Times New Roman" w:cs="Times New Roman"/>
          <w:b/>
          <w:sz w:val="24"/>
          <w:szCs w:val="24"/>
        </w:rPr>
      </w:pPr>
    </w:p>
    <w:p w:rsidR="00957C33" w:rsidRPr="008126AC" w:rsidP="008126AC">
      <w:pPr>
        <w:spacing w:line="480" w:lineRule="auto"/>
        <w:rPr>
          <w:rFonts w:ascii="Times New Roman" w:hAnsi="Times New Roman" w:cs="Times New Roman"/>
          <w:b/>
          <w:sz w:val="24"/>
          <w:szCs w:val="24"/>
        </w:rPr>
      </w:pPr>
    </w:p>
    <w:p w:rsidR="00957C33" w:rsidRPr="008126AC" w:rsidP="008126AC">
      <w:pPr>
        <w:spacing w:line="480" w:lineRule="auto"/>
        <w:rPr>
          <w:rFonts w:ascii="Times New Roman" w:hAnsi="Times New Roman" w:cs="Times New Roman"/>
          <w:b/>
          <w:sz w:val="24"/>
          <w:szCs w:val="24"/>
        </w:rPr>
      </w:pPr>
    </w:p>
    <w:p w:rsidR="008126AC" w:rsidP="008126AC">
      <w:pPr>
        <w:spacing w:line="480" w:lineRule="auto"/>
        <w:rPr>
          <w:rFonts w:ascii="Times New Roman" w:hAnsi="Times New Roman" w:cs="Times New Roman"/>
          <w:b/>
          <w:sz w:val="24"/>
          <w:szCs w:val="24"/>
        </w:rPr>
      </w:pPr>
    </w:p>
    <w:p w:rsidR="008126AC" w:rsidP="008126AC">
      <w:pPr>
        <w:spacing w:line="480" w:lineRule="auto"/>
        <w:rPr>
          <w:rFonts w:ascii="Times New Roman" w:hAnsi="Times New Roman" w:cs="Times New Roman"/>
          <w:b/>
          <w:sz w:val="24"/>
          <w:szCs w:val="24"/>
        </w:rPr>
      </w:pPr>
    </w:p>
    <w:p w:rsidR="00FF30E2" w:rsidRPr="008126AC" w:rsidP="008126AC">
      <w:pPr>
        <w:spacing w:line="480" w:lineRule="auto"/>
        <w:rPr>
          <w:rFonts w:ascii="Times New Roman" w:hAnsi="Times New Roman" w:cs="Times New Roman"/>
          <w:b/>
          <w:sz w:val="24"/>
          <w:szCs w:val="24"/>
        </w:rPr>
      </w:pPr>
      <w:r w:rsidRPr="008126AC">
        <w:rPr>
          <w:rFonts w:ascii="Times New Roman" w:hAnsi="Times New Roman" w:cs="Times New Roman"/>
          <w:b/>
          <w:sz w:val="24"/>
          <w:szCs w:val="24"/>
        </w:rPr>
        <w:t xml:space="preserve">Critical </w:t>
      </w:r>
      <w:r w:rsidRPr="008126AC" w:rsidR="00957C33">
        <w:rPr>
          <w:rFonts w:ascii="Times New Roman" w:hAnsi="Times New Roman" w:cs="Times New Roman"/>
          <w:b/>
          <w:sz w:val="24"/>
          <w:szCs w:val="24"/>
        </w:rPr>
        <w:t>thinking question N</w:t>
      </w:r>
      <w:r w:rsidRPr="008126AC">
        <w:rPr>
          <w:rFonts w:ascii="Times New Roman" w:hAnsi="Times New Roman" w:cs="Times New Roman"/>
          <w:b/>
          <w:sz w:val="24"/>
          <w:szCs w:val="24"/>
        </w:rPr>
        <w:t>o. 33</w:t>
      </w:r>
    </w:p>
    <w:p w:rsidR="00E67D50" w:rsidRPr="008126AC" w:rsidP="008126AC">
      <w:pPr>
        <w:spacing w:line="480" w:lineRule="auto"/>
        <w:rPr>
          <w:rFonts w:ascii="Times New Roman" w:hAnsi="Times New Roman" w:cs="Times New Roman"/>
          <w:b/>
          <w:sz w:val="24"/>
          <w:szCs w:val="24"/>
        </w:rPr>
      </w:pPr>
      <w:r w:rsidRPr="008126AC">
        <w:rPr>
          <w:rFonts w:ascii="Times New Roman" w:hAnsi="Times New Roman" w:cs="Times New Roman"/>
          <w:b/>
          <w:sz w:val="24"/>
          <w:szCs w:val="24"/>
        </w:rPr>
        <w:t>Give an example (one not used in class or your text) of cognitive dissonance and how an individual might resolve this.</w:t>
      </w:r>
    </w:p>
    <w:p w:rsidR="00E67D50" w:rsidRPr="008126AC" w:rsidP="008126AC">
      <w:pPr>
        <w:spacing w:line="480" w:lineRule="auto"/>
        <w:rPr>
          <w:rFonts w:ascii="Times New Roman" w:hAnsi="Times New Roman" w:cs="Times New Roman"/>
          <w:sz w:val="24"/>
          <w:szCs w:val="24"/>
        </w:rPr>
      </w:pPr>
      <w:r w:rsidRPr="008126AC">
        <w:rPr>
          <w:rFonts w:ascii="Times New Roman" w:hAnsi="Times New Roman" w:cs="Times New Roman"/>
          <w:sz w:val="24"/>
          <w:szCs w:val="24"/>
        </w:rPr>
        <w:tab/>
        <w:t xml:space="preserve">Cognitive dissonance is among the many </w:t>
      </w:r>
      <w:r w:rsidRPr="008126AC">
        <w:rPr>
          <w:rFonts w:ascii="Times New Roman" w:hAnsi="Times New Roman" w:cs="Times New Roman"/>
          <w:sz w:val="24"/>
          <w:szCs w:val="24"/>
        </w:rPr>
        <w:t xml:space="preserve">theories in social psychology. It is a situation that occurs when individuals' beliefs and </w:t>
      </w:r>
      <w:r w:rsidRPr="008126AC" w:rsidR="00401CC6">
        <w:rPr>
          <w:rFonts w:ascii="Times New Roman" w:hAnsi="Times New Roman" w:cs="Times New Roman"/>
          <w:sz w:val="24"/>
          <w:szCs w:val="24"/>
        </w:rPr>
        <w:t>behaviors</w:t>
      </w:r>
      <w:r w:rsidRPr="008126AC">
        <w:rPr>
          <w:rFonts w:ascii="Times New Roman" w:hAnsi="Times New Roman" w:cs="Times New Roman"/>
          <w:sz w:val="24"/>
          <w:szCs w:val="24"/>
        </w:rPr>
        <w:t xml:space="preserve"> do not align, resulting in a mental conflict. Cognitive dissonance may cause feelings of tension and unease, and most of the time, individuals may try t</w:t>
      </w:r>
      <w:r w:rsidRPr="008126AC">
        <w:rPr>
          <w:rFonts w:ascii="Times New Roman" w:hAnsi="Times New Roman" w:cs="Times New Roman"/>
          <w:sz w:val="24"/>
          <w:szCs w:val="24"/>
        </w:rPr>
        <w:t>o relieve these discomforts and restore balance in different ways</w:t>
      </w:r>
      <w:r w:rsidRPr="008126AC" w:rsidR="008126AC">
        <w:rPr>
          <w:rFonts w:ascii="Times New Roman" w:hAnsi="Times New Roman" w:cs="Times New Roman"/>
          <w:sz w:val="24"/>
          <w:szCs w:val="24"/>
        </w:rPr>
        <w:t xml:space="preserve"> (</w:t>
      </w:r>
      <w:r w:rsidRPr="008126AC" w:rsidR="00957C33">
        <w:rPr>
          <w:rFonts w:ascii="Times New Roman" w:hAnsi="Times New Roman" w:cs="Times New Roman"/>
          <w:color w:val="222222"/>
          <w:sz w:val="24"/>
          <w:szCs w:val="24"/>
          <w:shd w:val="clear" w:color="auto" w:fill="FFFFFF"/>
        </w:rPr>
        <w:t>Brehm,</w:t>
      </w:r>
      <w:r w:rsidRPr="008126AC" w:rsidR="008126AC">
        <w:rPr>
          <w:rFonts w:ascii="Times New Roman" w:hAnsi="Times New Roman" w:cs="Times New Roman"/>
          <w:color w:val="222222"/>
          <w:sz w:val="24"/>
          <w:szCs w:val="24"/>
          <w:shd w:val="clear" w:color="auto" w:fill="FFFFFF"/>
        </w:rPr>
        <w:t xml:space="preserve"> 2015)</w:t>
      </w:r>
      <w:r w:rsidRPr="008126AC">
        <w:rPr>
          <w:rFonts w:ascii="Times New Roman" w:hAnsi="Times New Roman" w:cs="Times New Roman"/>
          <w:sz w:val="24"/>
          <w:szCs w:val="24"/>
        </w:rPr>
        <w:t>.</w:t>
      </w:r>
      <w:r w:rsidRPr="008126AC" w:rsidR="00515F3E">
        <w:rPr>
          <w:rFonts w:ascii="Times New Roman" w:hAnsi="Times New Roman" w:cs="Times New Roman"/>
          <w:sz w:val="24"/>
          <w:szCs w:val="24"/>
        </w:rPr>
        <w:t xml:space="preserve"> Some of these ways include rejecting new information or ‘’explaining things away’’ that clashes with their pre-existing beliefs.</w:t>
      </w:r>
    </w:p>
    <w:p w:rsidR="00515F3E" w:rsidRPr="008126AC" w:rsidP="008126AC">
      <w:pPr>
        <w:spacing w:line="480" w:lineRule="auto"/>
        <w:ind w:firstLine="720"/>
        <w:rPr>
          <w:rFonts w:ascii="Times New Roman" w:hAnsi="Times New Roman" w:cs="Times New Roman"/>
          <w:sz w:val="24"/>
          <w:szCs w:val="24"/>
        </w:rPr>
      </w:pPr>
      <w:r w:rsidRPr="008126AC">
        <w:rPr>
          <w:rFonts w:ascii="Times New Roman" w:hAnsi="Times New Roman" w:cs="Times New Roman"/>
          <w:sz w:val="24"/>
          <w:szCs w:val="24"/>
        </w:rPr>
        <w:t xml:space="preserve">There are many situations in our daily lives </w:t>
      </w:r>
      <w:r w:rsidRPr="008126AC">
        <w:rPr>
          <w:rFonts w:ascii="Times New Roman" w:hAnsi="Times New Roman" w:cs="Times New Roman"/>
          <w:sz w:val="24"/>
          <w:szCs w:val="24"/>
        </w:rPr>
        <w:t>where cognitive dissonance occurs. An example of such a situation is referred to as the meat paradox. This refers to a situation where an individual is eating meat and, at the same time, thinking of himself as a lover of animals who hates the thought of slau</w:t>
      </w:r>
      <w:r w:rsidRPr="008126AC">
        <w:rPr>
          <w:rFonts w:ascii="Times New Roman" w:hAnsi="Times New Roman" w:cs="Times New Roman"/>
          <w:sz w:val="24"/>
          <w:szCs w:val="24"/>
        </w:rPr>
        <w:t>ghtering animals</w:t>
      </w:r>
      <w:r w:rsidRPr="008126AC" w:rsidR="008126AC">
        <w:rPr>
          <w:rFonts w:ascii="Times New Roman" w:hAnsi="Times New Roman" w:cs="Times New Roman"/>
          <w:sz w:val="24"/>
          <w:szCs w:val="24"/>
        </w:rPr>
        <w:t xml:space="preserve"> (</w:t>
      </w:r>
      <w:r w:rsidRPr="008126AC" w:rsidR="008126AC">
        <w:rPr>
          <w:rFonts w:ascii="Times New Roman" w:hAnsi="Times New Roman" w:cs="Times New Roman"/>
          <w:color w:val="222222"/>
          <w:sz w:val="24"/>
          <w:szCs w:val="24"/>
          <w:shd w:val="clear" w:color="auto" w:fill="FFFFFF"/>
        </w:rPr>
        <w:t>Brehm, 2015)</w:t>
      </w:r>
      <w:r w:rsidRPr="008126AC">
        <w:rPr>
          <w:rFonts w:ascii="Times New Roman" w:hAnsi="Times New Roman" w:cs="Times New Roman"/>
          <w:sz w:val="24"/>
          <w:szCs w:val="24"/>
        </w:rPr>
        <w:t xml:space="preserve">. Such a person may choose to avoid factual information, which allows him to continue eating meat. However, he does not agree with the idea of killing animals, or he may choose to change his </w:t>
      </w:r>
      <w:r w:rsidRPr="008126AC" w:rsidR="00401CC6">
        <w:rPr>
          <w:rFonts w:ascii="Times New Roman" w:hAnsi="Times New Roman" w:cs="Times New Roman"/>
          <w:sz w:val="24"/>
          <w:szCs w:val="24"/>
        </w:rPr>
        <w:t>behavior</w:t>
      </w:r>
      <w:r w:rsidRPr="008126AC">
        <w:rPr>
          <w:rFonts w:ascii="Times New Roman" w:hAnsi="Times New Roman" w:cs="Times New Roman"/>
          <w:sz w:val="24"/>
          <w:szCs w:val="24"/>
        </w:rPr>
        <w:t xml:space="preserve"> so that his beliefs may al</w:t>
      </w:r>
      <w:r w:rsidRPr="008126AC">
        <w:rPr>
          <w:rFonts w:ascii="Times New Roman" w:hAnsi="Times New Roman" w:cs="Times New Roman"/>
          <w:sz w:val="24"/>
          <w:szCs w:val="24"/>
        </w:rPr>
        <w:t>ign with his actions.</w:t>
      </w:r>
    </w:p>
    <w:p w:rsidR="00E67D50" w:rsidRPr="008126AC" w:rsidP="008126AC">
      <w:pPr>
        <w:spacing w:line="480" w:lineRule="auto"/>
        <w:ind w:firstLine="720"/>
        <w:rPr>
          <w:rFonts w:ascii="Times New Roman" w:hAnsi="Times New Roman" w:cs="Times New Roman"/>
          <w:sz w:val="24"/>
          <w:szCs w:val="24"/>
        </w:rPr>
      </w:pPr>
      <w:r w:rsidRPr="008126AC">
        <w:rPr>
          <w:rFonts w:ascii="Times New Roman" w:hAnsi="Times New Roman" w:cs="Times New Roman"/>
          <w:sz w:val="24"/>
          <w:szCs w:val="24"/>
        </w:rPr>
        <w:t>How can such a person resolve such an issue? Many would ask?  Keeping in mind the many ways of reducing or resolving dissonance, I would suggest that the best method to use in such a case would be for the person to reconcile the dif</w:t>
      </w:r>
      <w:r w:rsidRPr="008126AC">
        <w:rPr>
          <w:rFonts w:ascii="Times New Roman" w:hAnsi="Times New Roman" w:cs="Times New Roman"/>
          <w:sz w:val="24"/>
          <w:szCs w:val="24"/>
        </w:rPr>
        <w:t>ferences</w:t>
      </w:r>
      <w:r w:rsidRPr="008126AC" w:rsidR="008126AC">
        <w:rPr>
          <w:rFonts w:ascii="Times New Roman" w:hAnsi="Times New Roman" w:cs="Times New Roman"/>
          <w:sz w:val="24"/>
          <w:szCs w:val="24"/>
        </w:rPr>
        <w:t xml:space="preserve"> (</w:t>
      </w:r>
      <w:r w:rsidRPr="008126AC" w:rsidR="008126AC">
        <w:rPr>
          <w:rFonts w:ascii="Times New Roman" w:hAnsi="Times New Roman" w:cs="Times New Roman"/>
          <w:color w:val="222222"/>
          <w:sz w:val="24"/>
          <w:szCs w:val="24"/>
          <w:shd w:val="clear" w:color="auto" w:fill="FFFFFF"/>
        </w:rPr>
        <w:t>Brehm, 2015)</w:t>
      </w:r>
      <w:r w:rsidRPr="008126AC">
        <w:rPr>
          <w:rFonts w:ascii="Times New Roman" w:hAnsi="Times New Roman" w:cs="Times New Roman"/>
          <w:sz w:val="24"/>
          <w:szCs w:val="24"/>
        </w:rPr>
        <w:t xml:space="preserve">. Although this method is considered the most effective, its implementation is very challenging. It involves an individual changing his beliefs so that they align with his beliefs. Reconciling differences </w:t>
      </w:r>
      <w:r w:rsidRPr="008126AC">
        <w:rPr>
          <w:rFonts w:ascii="Times New Roman" w:hAnsi="Times New Roman" w:cs="Times New Roman"/>
          <w:sz w:val="24"/>
          <w:szCs w:val="24"/>
        </w:rPr>
        <w:t>between beliefs and actions o</w:t>
      </w:r>
      <w:r w:rsidRPr="008126AC">
        <w:rPr>
          <w:rFonts w:ascii="Times New Roman" w:hAnsi="Times New Roman" w:cs="Times New Roman"/>
          <w:sz w:val="24"/>
          <w:szCs w:val="24"/>
        </w:rPr>
        <w:t>r conflicting belief is an example of personal growth.</w:t>
      </w:r>
      <w:r w:rsidRPr="008126AC" w:rsidR="00957C33">
        <w:rPr>
          <w:rFonts w:ascii="Times New Roman" w:hAnsi="Times New Roman" w:cs="Times New Roman"/>
          <w:sz w:val="24"/>
          <w:szCs w:val="24"/>
        </w:rPr>
        <w:t xml:space="preserve"> So, the individual would stop eating meat because of his love for animals.</w:t>
      </w: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rPr>
          <w:rFonts w:ascii="Times New Roman" w:hAnsi="Times New Roman" w:cs="Times New Roman"/>
          <w:sz w:val="24"/>
          <w:szCs w:val="24"/>
        </w:rPr>
      </w:pPr>
    </w:p>
    <w:p w:rsidR="00957C33" w:rsidRPr="008126AC" w:rsidP="008126AC">
      <w:pPr>
        <w:spacing w:line="480" w:lineRule="auto"/>
        <w:ind w:firstLine="720"/>
        <w:jc w:val="center"/>
        <w:rPr>
          <w:rFonts w:ascii="Times New Roman" w:hAnsi="Times New Roman" w:cs="Times New Roman"/>
          <w:sz w:val="24"/>
          <w:szCs w:val="24"/>
        </w:rPr>
      </w:pPr>
    </w:p>
    <w:p w:rsidR="00957C33" w:rsidRPr="008126AC" w:rsidP="008126AC">
      <w:pPr>
        <w:spacing w:line="480" w:lineRule="auto"/>
        <w:ind w:firstLine="720"/>
        <w:jc w:val="center"/>
        <w:rPr>
          <w:rFonts w:ascii="Times New Roman" w:hAnsi="Times New Roman" w:cs="Times New Roman"/>
          <w:sz w:val="24"/>
          <w:szCs w:val="24"/>
        </w:rPr>
      </w:pPr>
    </w:p>
    <w:p w:rsidR="00957C33" w:rsidRPr="008126AC" w:rsidP="008126AC">
      <w:pPr>
        <w:spacing w:line="480" w:lineRule="auto"/>
        <w:ind w:firstLine="720"/>
        <w:jc w:val="center"/>
        <w:rPr>
          <w:rFonts w:ascii="Times New Roman" w:hAnsi="Times New Roman" w:cs="Times New Roman"/>
          <w:sz w:val="24"/>
          <w:szCs w:val="24"/>
        </w:rPr>
      </w:pPr>
    </w:p>
    <w:p w:rsidR="008126AC" w:rsidP="008126AC">
      <w:pPr>
        <w:spacing w:line="480" w:lineRule="auto"/>
        <w:ind w:firstLine="720"/>
        <w:jc w:val="center"/>
        <w:rPr>
          <w:rFonts w:ascii="Times New Roman" w:hAnsi="Times New Roman" w:cs="Times New Roman"/>
          <w:sz w:val="24"/>
          <w:szCs w:val="24"/>
        </w:rPr>
      </w:pPr>
    </w:p>
    <w:p w:rsidR="008126AC" w:rsidP="008126AC">
      <w:pPr>
        <w:spacing w:line="480" w:lineRule="auto"/>
        <w:ind w:firstLine="720"/>
        <w:jc w:val="center"/>
        <w:rPr>
          <w:rFonts w:ascii="Times New Roman" w:hAnsi="Times New Roman" w:cs="Times New Roman"/>
          <w:sz w:val="24"/>
          <w:szCs w:val="24"/>
        </w:rPr>
      </w:pPr>
    </w:p>
    <w:p w:rsidR="008126AC" w:rsidP="008126AC">
      <w:pPr>
        <w:spacing w:line="480" w:lineRule="auto"/>
        <w:ind w:firstLine="720"/>
        <w:jc w:val="center"/>
        <w:rPr>
          <w:rFonts w:ascii="Times New Roman" w:hAnsi="Times New Roman" w:cs="Times New Roman"/>
          <w:sz w:val="24"/>
          <w:szCs w:val="24"/>
        </w:rPr>
      </w:pPr>
    </w:p>
    <w:p w:rsidR="00957C33" w:rsidRPr="008126AC" w:rsidP="008126AC">
      <w:pPr>
        <w:spacing w:line="480" w:lineRule="auto"/>
        <w:ind w:firstLine="720"/>
        <w:jc w:val="center"/>
        <w:rPr>
          <w:rFonts w:ascii="Times New Roman" w:hAnsi="Times New Roman" w:cs="Times New Roman"/>
          <w:sz w:val="24"/>
          <w:szCs w:val="24"/>
        </w:rPr>
      </w:pPr>
      <w:r w:rsidRPr="008126AC">
        <w:rPr>
          <w:rFonts w:ascii="Times New Roman" w:hAnsi="Times New Roman" w:cs="Times New Roman"/>
          <w:sz w:val="24"/>
          <w:szCs w:val="24"/>
        </w:rPr>
        <w:t>References</w:t>
      </w:r>
    </w:p>
    <w:p w:rsidR="00957C33" w:rsidRPr="008126AC" w:rsidP="008126AC">
      <w:pPr>
        <w:spacing w:line="480" w:lineRule="auto"/>
        <w:rPr>
          <w:rFonts w:ascii="Times New Roman" w:hAnsi="Times New Roman" w:cs="Times New Roman"/>
          <w:color w:val="222222"/>
          <w:sz w:val="24"/>
          <w:szCs w:val="24"/>
          <w:shd w:val="clear" w:color="auto" w:fill="FFFFFF"/>
        </w:rPr>
      </w:pPr>
      <w:r w:rsidRPr="008126AC">
        <w:rPr>
          <w:rFonts w:ascii="Times New Roman" w:hAnsi="Times New Roman" w:cs="Times New Roman"/>
          <w:color w:val="222222"/>
          <w:sz w:val="24"/>
          <w:szCs w:val="24"/>
          <w:shd w:val="clear" w:color="auto" w:fill="FFFFFF"/>
        </w:rPr>
        <w:t>Brehm, J. W., &amp; Cohen, A. R. (2015). Explorations in cognitive dissonance.</w:t>
      </w:r>
    </w:p>
    <w:p w:rsidR="00957C33" w:rsidRPr="008126AC" w:rsidP="008126AC">
      <w:pPr>
        <w:spacing w:line="480" w:lineRule="auto"/>
        <w:rPr>
          <w:rFonts w:ascii="Times New Roman" w:hAnsi="Times New Roman" w:cs="Times New Roman"/>
          <w:color w:val="222222"/>
          <w:sz w:val="24"/>
          <w:szCs w:val="24"/>
          <w:shd w:val="clear" w:color="auto" w:fill="FFFFFF"/>
        </w:rPr>
      </w:pPr>
      <w:r w:rsidRPr="008126AC">
        <w:rPr>
          <w:rFonts w:ascii="Times New Roman" w:hAnsi="Times New Roman" w:cs="Times New Roman"/>
          <w:color w:val="222222"/>
          <w:sz w:val="24"/>
          <w:szCs w:val="24"/>
          <w:shd w:val="clear" w:color="auto" w:fill="FFFFFF"/>
        </w:rPr>
        <w:t>Festinger, L. (2017). </w:t>
      </w:r>
      <w:r w:rsidRPr="008126AC">
        <w:rPr>
          <w:rFonts w:ascii="Times New Roman" w:hAnsi="Times New Roman" w:cs="Times New Roman"/>
          <w:i/>
          <w:iCs/>
          <w:color w:val="222222"/>
          <w:sz w:val="24"/>
          <w:szCs w:val="24"/>
          <w:shd w:val="clear" w:color="auto" w:fill="FFFFFF"/>
        </w:rPr>
        <w:t xml:space="preserve">A </w:t>
      </w:r>
      <w:r w:rsidRPr="008126AC">
        <w:rPr>
          <w:rFonts w:ascii="Times New Roman" w:hAnsi="Times New Roman" w:cs="Times New Roman"/>
          <w:i/>
          <w:iCs/>
          <w:color w:val="222222"/>
          <w:sz w:val="24"/>
          <w:szCs w:val="24"/>
          <w:shd w:val="clear" w:color="auto" w:fill="FFFFFF"/>
        </w:rPr>
        <w:t>theory of cognitive dissonance</w:t>
      </w:r>
      <w:r w:rsidRPr="008126AC">
        <w:rPr>
          <w:rFonts w:ascii="Times New Roman" w:hAnsi="Times New Roman" w:cs="Times New Roman"/>
          <w:color w:val="222222"/>
          <w:sz w:val="24"/>
          <w:szCs w:val="24"/>
          <w:shd w:val="clear" w:color="auto" w:fill="FFFFFF"/>
        </w:rPr>
        <w:t> (Vol. 2). Stanford university press.</w:t>
      </w:r>
    </w:p>
    <w:p w:rsidR="00957C33" w:rsidRPr="008126AC" w:rsidP="008126AC">
      <w:pPr>
        <w:spacing w:line="480" w:lineRule="auto"/>
        <w:rPr>
          <w:rFonts w:ascii="Times New Roman" w:hAnsi="Times New Roman" w:cs="Times New Roman"/>
          <w:color w:val="222222"/>
          <w:sz w:val="24"/>
          <w:szCs w:val="24"/>
          <w:shd w:val="clear" w:color="auto" w:fill="FFFFFF"/>
        </w:rPr>
      </w:pPr>
      <w:r w:rsidRPr="008126AC">
        <w:rPr>
          <w:rFonts w:ascii="Times New Roman" w:hAnsi="Times New Roman" w:cs="Times New Roman"/>
          <w:color w:val="222222"/>
          <w:sz w:val="24"/>
          <w:szCs w:val="24"/>
          <w:shd w:val="clear" w:color="auto" w:fill="FFFFFF"/>
        </w:rPr>
        <w:t>Festinger, L. (2012). Cognitive dissonance. </w:t>
      </w:r>
      <w:r w:rsidRPr="008126AC">
        <w:rPr>
          <w:rFonts w:ascii="Times New Roman" w:hAnsi="Times New Roman" w:cs="Times New Roman"/>
          <w:i/>
          <w:iCs/>
          <w:color w:val="222222"/>
          <w:sz w:val="24"/>
          <w:szCs w:val="24"/>
          <w:shd w:val="clear" w:color="auto" w:fill="FFFFFF"/>
        </w:rPr>
        <w:t>Scientific American</w:t>
      </w:r>
      <w:r w:rsidRPr="008126AC">
        <w:rPr>
          <w:rFonts w:ascii="Times New Roman" w:hAnsi="Times New Roman" w:cs="Times New Roman"/>
          <w:color w:val="222222"/>
          <w:sz w:val="24"/>
          <w:szCs w:val="24"/>
          <w:shd w:val="clear" w:color="auto" w:fill="FFFFFF"/>
        </w:rPr>
        <w:t>, </w:t>
      </w:r>
      <w:r w:rsidRPr="008126AC">
        <w:rPr>
          <w:rFonts w:ascii="Times New Roman" w:hAnsi="Times New Roman" w:cs="Times New Roman"/>
          <w:i/>
          <w:iCs/>
          <w:color w:val="222222"/>
          <w:sz w:val="24"/>
          <w:szCs w:val="24"/>
          <w:shd w:val="clear" w:color="auto" w:fill="FFFFFF"/>
        </w:rPr>
        <w:t>207</w:t>
      </w:r>
      <w:r w:rsidRPr="008126AC">
        <w:rPr>
          <w:rFonts w:ascii="Times New Roman" w:hAnsi="Times New Roman" w:cs="Times New Roman"/>
          <w:color w:val="222222"/>
          <w:sz w:val="24"/>
          <w:szCs w:val="24"/>
          <w:shd w:val="clear" w:color="auto" w:fill="FFFFFF"/>
        </w:rPr>
        <w:t>(4), 93-106.</w:t>
      </w:r>
    </w:p>
    <w:p w:rsidR="00957C33" w:rsidRPr="008126AC" w:rsidP="008126AC">
      <w:pPr>
        <w:spacing w:line="480" w:lineRule="auto"/>
        <w:rPr>
          <w:rFonts w:ascii="Times New Roman" w:hAnsi="Times New Roman" w:cs="Times New Roman"/>
          <w:sz w:val="24"/>
          <w:szCs w:val="24"/>
        </w:rPr>
      </w:pPr>
      <w:r w:rsidRPr="008126AC">
        <w:rPr>
          <w:rFonts w:ascii="Times New Roman" w:hAnsi="Times New Roman" w:cs="Times New Roman"/>
          <w:color w:val="222222"/>
          <w:sz w:val="24"/>
          <w:szCs w:val="24"/>
          <w:shd w:val="clear" w:color="auto" w:fill="FFFFFF"/>
        </w:rPr>
        <w:t>Akerlof, G. A., &amp; Dickens, W. T. (2013). The economic consequences of cognitive dissonance. </w:t>
      </w:r>
      <w:r w:rsidRPr="008126AC">
        <w:rPr>
          <w:rFonts w:ascii="Times New Roman" w:hAnsi="Times New Roman" w:cs="Times New Roman"/>
          <w:i/>
          <w:iCs/>
          <w:color w:val="222222"/>
          <w:sz w:val="24"/>
          <w:szCs w:val="24"/>
          <w:shd w:val="clear" w:color="auto" w:fill="FFFFFF"/>
        </w:rPr>
        <w:t xml:space="preserve">The American </w:t>
      </w:r>
      <w:r w:rsidRPr="008126AC">
        <w:rPr>
          <w:rFonts w:ascii="Times New Roman" w:hAnsi="Times New Roman" w:cs="Times New Roman"/>
          <w:i/>
          <w:iCs/>
          <w:color w:val="222222"/>
          <w:sz w:val="24"/>
          <w:szCs w:val="24"/>
          <w:shd w:val="clear" w:color="auto" w:fill="FFFFFF"/>
        </w:rPr>
        <w:t>economic review</w:t>
      </w:r>
      <w:r w:rsidRPr="008126AC">
        <w:rPr>
          <w:rFonts w:ascii="Times New Roman" w:hAnsi="Times New Roman" w:cs="Times New Roman"/>
          <w:color w:val="222222"/>
          <w:sz w:val="24"/>
          <w:szCs w:val="24"/>
          <w:shd w:val="clear" w:color="auto" w:fill="FFFFFF"/>
        </w:rPr>
        <w:t>, </w:t>
      </w:r>
      <w:r w:rsidRPr="008126AC">
        <w:rPr>
          <w:rFonts w:ascii="Times New Roman" w:hAnsi="Times New Roman" w:cs="Times New Roman"/>
          <w:i/>
          <w:iCs/>
          <w:color w:val="222222"/>
          <w:sz w:val="24"/>
          <w:szCs w:val="24"/>
          <w:shd w:val="clear" w:color="auto" w:fill="FFFFFF"/>
        </w:rPr>
        <w:t>72</w:t>
      </w:r>
      <w:r w:rsidRPr="008126AC">
        <w:rPr>
          <w:rFonts w:ascii="Times New Roman" w:hAnsi="Times New Roman" w:cs="Times New Roman"/>
          <w:color w:val="222222"/>
          <w:sz w:val="24"/>
          <w:szCs w:val="24"/>
          <w:shd w:val="clear" w:color="auto" w:fill="FFFFFF"/>
        </w:rPr>
        <w:t>(3), 307-319.</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68132211"/>
      <w:docPartObj>
        <w:docPartGallery w:val="Page Numbers (Top of Page)"/>
        <w:docPartUnique/>
      </w:docPartObj>
    </w:sdtPr>
    <w:sdtEndPr>
      <w:rPr>
        <w:noProof/>
      </w:rPr>
    </w:sdtEndPr>
    <w:sdtContent>
      <w:p w:rsidR="00957C33" w:rsidP="00957C33">
        <w:pPr>
          <w:spacing w:line="480" w:lineRule="auto"/>
        </w:pPr>
        <w:r w:rsidRPr="00957C33">
          <w:rPr>
            <w:rFonts w:ascii="Times New Roman" w:hAnsi="Times New Roman" w:cs="Times New Roman"/>
            <w:sz w:val="24"/>
            <w:szCs w:val="24"/>
          </w:rPr>
          <w:t>Running Head: COGNITIVE DISSONANCE</w:t>
        </w:r>
        <w:r>
          <w:t xml:space="preserve">                                                                                                 </w:t>
        </w:r>
        <w:r>
          <w:fldChar w:fldCharType="begin"/>
        </w:r>
        <w:r>
          <w:instrText xml:space="preserve"> PAGE   \* MERGEFORMAT </w:instrText>
        </w:r>
        <w:r>
          <w:fldChar w:fldCharType="separate"/>
        </w:r>
        <w:r w:rsidR="00401CC6">
          <w:rPr>
            <w:noProof/>
          </w:rPr>
          <w:t>3</w:t>
        </w:r>
        <w:r>
          <w:rPr>
            <w:noProof/>
          </w:rPr>
          <w:fldChar w:fldCharType="end"/>
        </w:r>
      </w:p>
    </w:sdtContent>
  </w:sdt>
  <w:p w:rsidR="00957C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D50"/>
    <w:rsid w:val="00401CC6"/>
    <w:rsid w:val="00515F3E"/>
    <w:rsid w:val="00616BEB"/>
    <w:rsid w:val="008126AC"/>
    <w:rsid w:val="009059D1"/>
    <w:rsid w:val="00957C33"/>
    <w:rsid w:val="00BF3064"/>
    <w:rsid w:val="00E67D50"/>
    <w:rsid w:val="00FF30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B06FEBC-C404-430C-B6A8-479B8936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33"/>
  </w:style>
  <w:style w:type="paragraph" w:styleId="Footer">
    <w:name w:val="footer"/>
    <w:basedOn w:val="Normal"/>
    <w:link w:val="FooterChar"/>
    <w:uiPriority w:val="99"/>
    <w:unhideWhenUsed/>
    <w:rsid w:val="00957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2020-11-15T14:30:00Z</dcterms:created>
  <dcterms:modified xsi:type="dcterms:W3CDTF">2020-11-15T15:38:00Z</dcterms:modified>
</cp:coreProperties>
</file>